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Guillen,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award-winning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unlocking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unlocking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sparked,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consultant?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scenarios,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livelihood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stunned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unknown.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fraud,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automatically,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Self-awareness,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Einstein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Einstein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yesterday.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gimme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script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script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syndrome.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techniques,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techniques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whomever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parlays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abstract?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grocery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inadvertently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clip-ons,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accidentally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identifiers,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denominators,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obstacles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obstacle?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obstacle?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denominator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slides,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slideshow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No-No,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slides.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slides.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anxiety.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abandon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ideology,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slides.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slides?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podium?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costume?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podium,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imprisoned.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squareness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podium.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instinctively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pitfalls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teleprompter?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podium.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tricky,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cathartic,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persuasion,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whoever's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persuading.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persuasion.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persuade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buy-in.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manipulating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manipulating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persuasion.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manipulation.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manipulation,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persuasion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DE&amp;I.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implemented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rehash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tenacity.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Brewer,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Habit.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habit?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optimistic,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Guillen.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Alita Guillen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bqRIxNzGUF_MVNx6meE73E2HRCh5w9lK3W5CjFxjpbp9KJdzIkWL077lnyRe_rk3Tdkjk16gwWNNmp1xgCZzo8zMFFY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