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nationwide.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prolific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Israel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dispensation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probationary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precipitated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biblical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cryptic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fictitious.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biblical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Lavan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excavated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Israel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biblical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Egypt,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Empires.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Syria,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Ugarit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Syria.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snippets,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historiography.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retirement?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Hittite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diplomat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Amarna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correspondence,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diplomatic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correspondence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diplomat,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diplomat.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deliberately,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refugees,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refugees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Egypt,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loyalty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loyalty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costumes,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provocative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artifacts,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excavating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stubby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fingerprints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architectural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grandiose,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Bronze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Egypt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Egypt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pyramids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coordination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jewelry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extraterrestrials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Egyptian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Egyptians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extraterrestrials.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Egyptians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abandon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ingenuity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digestible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rigorously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throats.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Egyptians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comprehensible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comprehensible.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archeologist?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scattershot.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Arlington,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anthropology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anthropology.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anthropology.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excavating.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prestigious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undergraduate.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hands-on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algebra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algebra.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algebra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nickel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Brynmore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livelihood,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discouraging,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encampment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specialty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temporarily.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hottest.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excavations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unconventional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non-linear.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non-linear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niche.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enumerated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prolific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N.L. Holmes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