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extraordinary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relentless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Hurricane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Katrina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levees.org,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nationwide.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groundbreaking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whispered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delighted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Brockovich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levies.org.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agitated.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catastrophe.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Alexandria.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Katrina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absurd.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attitude,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ignition,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witnessed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aftermath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banquet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rescue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unusual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irritating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pockets.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headquarters.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Grisham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headquarters.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investigation?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pockets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amateur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blogger.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WWLTV,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illegal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illegal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embarrassing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embarrassing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civilians.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a.gov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anonymously.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anonymous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rivals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citizen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collapse?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Chernobyl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Russians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cheaply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Chernobyl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$200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damages,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Corps's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Chernobyl.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Baltimore.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mechanism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vessels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antiquated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Baltimore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exponentially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flooded.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pocketbook,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nationwide.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displaced.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gentleman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tornado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moronic,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relentless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evacuating.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evacuate?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evacuate.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evacuate.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evacuate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elderly.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elderly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stubborn.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elderly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evacuation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misunderstood.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hurricane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Houston.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evacuate.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evacuation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evacuations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evacuations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safeguards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tornadoes,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hurricanes.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evacuation.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evacuate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evacuate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mobilize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levees.org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fashioned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database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legislation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investigation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investigation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breaches?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investigation,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catastrophe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investigating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investigation.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legislation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investigation.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nationwide.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database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evacuees.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Cooper,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infamous,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Goliath.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Conoco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agriculture,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arrogance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invincible.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arrogance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red-handed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amateur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council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illegal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embarrassment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scandal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scandal,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scandal.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playground.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Uhhuh.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intimidation.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cerebral,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counterbalance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intimidation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whispered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prominently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underutilized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citizens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PPA,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43%.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43.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levies?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52.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50%.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62.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62%,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FOIA?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FOIA.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tidbit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disguising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hesitated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Brockovich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Rosenthal.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attorney.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Rosenthal,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groundbreaking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Whispered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76ycJhC2wFFLfE6cEzQhypxX-k6QLEYF3AKiEqyf17iWSWJt5r3hFJ0AgpJBEpdmBZzU2Iwts6-EpNGESTTWjAZ3aq4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