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Aristotle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drudgery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pertinent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ballerina.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mortgages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archaic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exclusionary,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deposit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archaic.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onslaught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entry-level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entry-level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semicolon?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iRobot,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wrangler,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incubator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KbgoAv0YB1Qf2wIYb1LKmUT4ndDip6V0I-Q7RkKsiuGZXnke9kCdo2_Xgo6-J04hBzaPRFvnM_n2mGvAyKnyAxB4qF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